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C88E0" w14:textId="77777777" w:rsidR="001F3316" w:rsidRPr="00AD0E20" w:rsidRDefault="001F3316" w:rsidP="00AD0E20">
      <w:pPr>
        <w:pStyle w:val="Heading1"/>
        <w:spacing w:line="276" w:lineRule="auto"/>
        <w:jc w:val="both"/>
        <w:rPr>
          <w:rFonts w:ascii="Cambria" w:hAnsi="Cambria"/>
          <w:b/>
          <w:bCs/>
          <w:sz w:val="28"/>
          <w:szCs w:val="28"/>
        </w:rPr>
      </w:pPr>
      <w:r w:rsidRPr="00AD0E20">
        <w:rPr>
          <w:rFonts w:ascii="Cambria" w:hAnsi="Cambria"/>
          <w:b/>
          <w:bCs/>
          <w:sz w:val="28"/>
          <w:szCs w:val="28"/>
        </w:rPr>
        <w:t>Manage Meds &amp; improve Health with our Medication Review and Management program</w:t>
      </w:r>
    </w:p>
    <w:p w14:paraId="07ABFE4D" w14:textId="77777777" w:rsidR="001F3316" w:rsidRPr="005D339A" w:rsidRDefault="001F3316" w:rsidP="00AD0E20">
      <w:pPr>
        <w:pStyle w:val="NormalWeb"/>
        <w:spacing w:line="276" w:lineRule="auto"/>
        <w:jc w:val="both"/>
        <w:rPr>
          <w:rFonts w:ascii="Cambria" w:hAnsi="Cambria"/>
          <w:sz w:val="22"/>
          <w:szCs w:val="22"/>
        </w:rPr>
      </w:pPr>
      <w:r w:rsidRPr="00AD0E20">
        <w:rPr>
          <w:rFonts w:ascii="Cambria" w:hAnsi="Cambria"/>
          <w:sz w:val="22"/>
          <w:szCs w:val="22"/>
        </w:rPr>
        <w:t xml:space="preserve">We understand the challenges of treatment compliance due to the difficult task of managing multiple prescriptions in today's age of increasing chronic disease incidence. This makes it challenging to manage self-prescriptions because you end up having to balance many prescriptions, which leads to confusion about when to take a particular drug, chances of missing doses, and </w:t>
      </w:r>
      <w:r w:rsidRPr="005D339A">
        <w:rPr>
          <w:rFonts w:ascii="Cambria" w:hAnsi="Cambria"/>
          <w:sz w:val="22"/>
          <w:szCs w:val="22"/>
        </w:rPr>
        <w:t>side effects. </w:t>
      </w:r>
    </w:p>
    <w:p w14:paraId="6C478C70" w14:textId="4582586F" w:rsidR="001F3316" w:rsidRPr="00AD0E20" w:rsidRDefault="005D339A" w:rsidP="00AD0E20">
      <w:pPr>
        <w:pStyle w:val="NormalWeb"/>
        <w:spacing w:line="276" w:lineRule="auto"/>
        <w:jc w:val="both"/>
        <w:rPr>
          <w:rFonts w:ascii="Cambria" w:hAnsi="Cambria"/>
          <w:sz w:val="22"/>
          <w:szCs w:val="22"/>
        </w:rPr>
      </w:pPr>
      <w:r w:rsidRPr="005D339A">
        <w:rPr>
          <w:rFonts w:ascii="Cambria" w:hAnsi="Cambria"/>
          <w:sz w:val="22"/>
          <w:szCs w:val="22"/>
        </w:rPr>
        <w:t>Our medication Review and Management program eliminates such difficulties by outlining the correct process for obtaining a good therapeutic outcome.</w:t>
      </w:r>
      <w:r w:rsidRPr="005D339A">
        <w:rPr>
          <w:rFonts w:ascii="Cambria" w:hAnsi="Cambria"/>
          <w:sz w:val="22"/>
          <w:szCs w:val="22"/>
        </w:rPr>
        <w:t xml:space="preserve"> </w:t>
      </w:r>
      <w:r w:rsidR="001F3316" w:rsidRPr="005D339A">
        <w:rPr>
          <w:rFonts w:ascii="Cambria" w:hAnsi="Cambria"/>
          <w:sz w:val="22"/>
          <w:szCs w:val="22"/>
        </w:rPr>
        <w:t>The fact that Medication Review and Management is offered with a patient-centered approach ensures</w:t>
      </w:r>
      <w:r w:rsidR="001F3316" w:rsidRPr="00AD0E20">
        <w:rPr>
          <w:rFonts w:ascii="Cambria" w:hAnsi="Cambria"/>
          <w:sz w:val="22"/>
          <w:szCs w:val="22"/>
        </w:rPr>
        <w:t xml:space="preserve"> that the services provided shall have immense value in improving the patient's general health.</w:t>
      </w:r>
    </w:p>
    <w:p w14:paraId="0FE394EF" w14:textId="77777777" w:rsidR="001F3316" w:rsidRPr="00AD0E20" w:rsidRDefault="001F3316" w:rsidP="00AD0E20">
      <w:pPr>
        <w:pStyle w:val="Heading1"/>
        <w:jc w:val="both"/>
        <w:rPr>
          <w:rFonts w:ascii="Cambria" w:hAnsi="Cambria"/>
          <w:b/>
          <w:bCs/>
          <w:sz w:val="28"/>
          <w:szCs w:val="28"/>
        </w:rPr>
      </w:pPr>
      <w:r w:rsidRPr="00AD0E20">
        <w:rPr>
          <w:rFonts w:ascii="Cambria" w:hAnsi="Cambria"/>
          <w:b/>
          <w:bCs/>
          <w:sz w:val="28"/>
          <w:szCs w:val="28"/>
        </w:rPr>
        <w:t>What is Medication Review and Management?</w:t>
      </w:r>
    </w:p>
    <w:p w14:paraId="28D54C33" w14:textId="77777777" w:rsidR="001F3316" w:rsidRPr="00AD0E20" w:rsidRDefault="001F3316" w:rsidP="00AD0E20">
      <w:pPr>
        <w:pStyle w:val="NormalWeb"/>
        <w:spacing w:line="276" w:lineRule="auto"/>
        <w:jc w:val="both"/>
        <w:rPr>
          <w:rFonts w:ascii="Cambria" w:hAnsi="Cambria"/>
          <w:sz w:val="22"/>
          <w:szCs w:val="22"/>
        </w:rPr>
      </w:pPr>
      <w:r w:rsidRPr="00AD0E20">
        <w:rPr>
          <w:rFonts w:ascii="Cambria" w:hAnsi="Cambria"/>
          <w:sz w:val="22"/>
          <w:szCs w:val="22"/>
        </w:rPr>
        <w:t>A medication review and management program is a shared patient-centered patient-pharmacist intervention and goals setting on medication. It involves a thorough assessment of your current medications, including:</w:t>
      </w:r>
    </w:p>
    <w:p w14:paraId="19D8FCEC" w14:textId="77777777" w:rsidR="001F3316" w:rsidRPr="00AD0E20" w:rsidRDefault="001F3316" w:rsidP="00AD0E20">
      <w:pPr>
        <w:pStyle w:val="NormalWeb"/>
        <w:numPr>
          <w:ilvl w:val="0"/>
          <w:numId w:val="10"/>
        </w:numPr>
        <w:spacing w:before="0" w:beforeAutospacing="0" w:after="0" w:afterAutospacing="0" w:line="276" w:lineRule="auto"/>
        <w:jc w:val="both"/>
        <w:rPr>
          <w:rFonts w:ascii="Cambria" w:hAnsi="Cambria"/>
          <w:sz w:val="22"/>
          <w:szCs w:val="22"/>
        </w:rPr>
      </w:pPr>
      <w:r w:rsidRPr="00AD0E20">
        <w:rPr>
          <w:rStyle w:val="Strong"/>
          <w:rFonts w:ascii="Cambria" w:hAnsi="Cambria"/>
          <w:sz w:val="22"/>
          <w:szCs w:val="22"/>
        </w:rPr>
        <w:t>Reviewing the purpose of each medication:</w:t>
      </w:r>
      <w:r w:rsidRPr="00AD0E20">
        <w:rPr>
          <w:rFonts w:ascii="Cambria" w:hAnsi="Cambria"/>
          <w:sz w:val="22"/>
          <w:szCs w:val="22"/>
        </w:rPr>
        <w:t> We will always ensure that you comprehend what a particular prescription medication will do for you and why you need it.</w:t>
      </w:r>
    </w:p>
    <w:p w14:paraId="14B95395" w14:textId="77777777" w:rsidR="00AD0E20" w:rsidRPr="00AD0E20" w:rsidRDefault="00AD0E20" w:rsidP="00AD0E20">
      <w:pPr>
        <w:pStyle w:val="NormalWeb"/>
        <w:spacing w:before="0" w:beforeAutospacing="0" w:after="0" w:afterAutospacing="0" w:line="276" w:lineRule="auto"/>
        <w:ind w:left="720"/>
        <w:jc w:val="both"/>
        <w:rPr>
          <w:rFonts w:ascii="Cambria" w:hAnsi="Cambria"/>
          <w:sz w:val="22"/>
          <w:szCs w:val="22"/>
        </w:rPr>
      </w:pPr>
    </w:p>
    <w:p w14:paraId="346BACA5" w14:textId="663830E9" w:rsidR="001F3316" w:rsidRPr="00AD0E20" w:rsidRDefault="001F3316" w:rsidP="00AD0E20">
      <w:pPr>
        <w:pStyle w:val="NormalWeb"/>
        <w:numPr>
          <w:ilvl w:val="0"/>
          <w:numId w:val="10"/>
        </w:numPr>
        <w:spacing w:before="0" w:beforeAutospacing="0" w:after="0" w:afterAutospacing="0" w:line="276" w:lineRule="auto"/>
        <w:jc w:val="both"/>
        <w:rPr>
          <w:rFonts w:ascii="Cambria" w:hAnsi="Cambria"/>
          <w:sz w:val="22"/>
          <w:szCs w:val="22"/>
        </w:rPr>
      </w:pPr>
      <w:r w:rsidRPr="00AD0E20">
        <w:rPr>
          <w:rFonts w:ascii="Cambria" w:hAnsi="Cambria"/>
          <w:b/>
          <w:bCs/>
          <w:sz w:val="22"/>
          <w:szCs w:val="22"/>
        </w:rPr>
        <w:t>Identifying potential interactions:</w:t>
      </w:r>
      <w:r w:rsidRPr="00AD0E20">
        <w:rPr>
          <w:rFonts w:ascii="Cambria" w:hAnsi="Cambria"/>
          <w:sz w:val="22"/>
          <w:szCs w:val="22"/>
        </w:rPr>
        <w:t> Patients' medicines can affect how each drug works or result in side effects. Upon admission, our caring staff will review your medications and prescribing physician to determine and correct contraindications.</w:t>
      </w:r>
    </w:p>
    <w:p w14:paraId="2FA7F6DC" w14:textId="77777777" w:rsidR="00AD0E20" w:rsidRPr="005D339A" w:rsidRDefault="00AD0E20" w:rsidP="005D339A">
      <w:pPr>
        <w:pStyle w:val="NormalWeb"/>
        <w:spacing w:before="0" w:beforeAutospacing="0" w:after="0" w:afterAutospacing="0" w:line="276" w:lineRule="auto"/>
        <w:ind w:left="720"/>
        <w:jc w:val="both"/>
        <w:rPr>
          <w:rFonts w:ascii="Cambria" w:hAnsi="Cambria"/>
          <w:sz w:val="22"/>
          <w:szCs w:val="22"/>
        </w:rPr>
      </w:pPr>
    </w:p>
    <w:p w14:paraId="5D52C963" w14:textId="77777777" w:rsidR="003B1226" w:rsidRPr="003B1226" w:rsidRDefault="001F3316" w:rsidP="003B1226">
      <w:pPr>
        <w:pStyle w:val="NormalWeb"/>
        <w:numPr>
          <w:ilvl w:val="0"/>
          <w:numId w:val="10"/>
        </w:numPr>
        <w:spacing w:before="0" w:beforeAutospacing="0" w:after="0" w:afterAutospacing="0" w:line="276" w:lineRule="auto"/>
        <w:jc w:val="both"/>
        <w:rPr>
          <w:rFonts w:ascii="Cambria" w:hAnsi="Cambria"/>
          <w:sz w:val="22"/>
          <w:szCs w:val="22"/>
        </w:rPr>
      </w:pPr>
      <w:r w:rsidRPr="005D339A">
        <w:rPr>
          <w:rFonts w:ascii="Cambria" w:hAnsi="Cambria"/>
          <w:b/>
          <w:bCs/>
          <w:sz w:val="22"/>
          <w:szCs w:val="22"/>
        </w:rPr>
        <w:t>Assessing for medication adherence:</w:t>
      </w:r>
      <w:r w:rsidRPr="005D339A">
        <w:rPr>
          <w:rFonts w:ascii="Cambria" w:hAnsi="Cambria"/>
          <w:sz w:val="22"/>
          <w:szCs w:val="22"/>
        </w:rPr>
        <w:t xml:space="preserve"> Unless there is some concern about the way the Child is taking their medications as prescribed, we shall not discuss them. This might involve story situations such as forgetting things, having problems with medication </w:t>
      </w:r>
      <w:r w:rsidRPr="003B1226">
        <w:rPr>
          <w:rFonts w:ascii="Cambria" w:hAnsi="Cambria"/>
          <w:sz w:val="22"/>
          <w:szCs w:val="22"/>
        </w:rPr>
        <w:t>timings, or being unable to swallow pills.</w:t>
      </w:r>
    </w:p>
    <w:p w14:paraId="4C04C0A4" w14:textId="77777777" w:rsidR="003B1226" w:rsidRPr="003B1226" w:rsidRDefault="003B1226" w:rsidP="003B1226">
      <w:pPr>
        <w:pStyle w:val="ListParagraph"/>
        <w:rPr>
          <w:rFonts w:ascii="Cambria" w:hAnsi="Cambria"/>
        </w:rPr>
      </w:pPr>
    </w:p>
    <w:p w14:paraId="0F00560A" w14:textId="01AE9D38" w:rsidR="003B1226" w:rsidRPr="003B1226" w:rsidRDefault="003B1226" w:rsidP="003B1226">
      <w:pPr>
        <w:pStyle w:val="NormalWeb"/>
        <w:numPr>
          <w:ilvl w:val="0"/>
          <w:numId w:val="10"/>
        </w:numPr>
        <w:spacing w:before="0" w:beforeAutospacing="0" w:after="0" w:afterAutospacing="0" w:line="276" w:lineRule="auto"/>
        <w:jc w:val="both"/>
        <w:rPr>
          <w:rFonts w:ascii="Cambria" w:hAnsi="Cambria"/>
          <w:sz w:val="22"/>
          <w:szCs w:val="22"/>
        </w:rPr>
      </w:pPr>
      <w:r w:rsidRPr="003B1226">
        <w:rPr>
          <w:rFonts w:ascii="Cambria" w:hAnsi="Cambria"/>
          <w:b/>
          <w:bCs/>
          <w:sz w:val="22"/>
          <w:szCs w:val="22"/>
        </w:rPr>
        <w:t>Evaluating for side effects:</w:t>
      </w:r>
      <w:r w:rsidRPr="003B1226">
        <w:rPr>
          <w:rFonts w:ascii="Cambria" w:hAnsi="Cambria"/>
          <w:sz w:val="22"/>
          <w:szCs w:val="22"/>
        </w:rPr>
        <w:t> </w:t>
      </w:r>
      <w:r w:rsidRPr="003B1226">
        <w:rPr>
          <w:rFonts w:ascii="Cambria" w:hAnsi="Cambria"/>
          <w:sz w:val="22"/>
          <w:szCs w:val="22"/>
        </w:rPr>
        <w:t>It</w:t>
      </w:r>
      <w:r w:rsidRPr="003B1226">
        <w:rPr>
          <w:rFonts w:ascii="Cambria" w:hAnsi="Cambria"/>
          <w:sz w:val="22"/>
          <w:szCs w:val="22"/>
        </w:rPr>
        <w:t xml:space="preserve"> is necessary to point out that depending on the medications, information can differ. We shall consider your suggestion gladly and adopt it if there are adjustable side effects</w:t>
      </w:r>
      <w:r w:rsidRPr="003B1226">
        <w:rPr>
          <w:rFonts w:ascii="Cambria" w:hAnsi="Cambria"/>
          <w:sz w:val="22"/>
          <w:szCs w:val="22"/>
        </w:rPr>
        <w:t>.</w:t>
      </w:r>
    </w:p>
    <w:p w14:paraId="1AF175AF" w14:textId="77777777" w:rsidR="003B1226" w:rsidRPr="003B1226" w:rsidRDefault="003B1226" w:rsidP="003B1226">
      <w:pPr>
        <w:pStyle w:val="ListParagraph"/>
        <w:rPr>
          <w:rFonts w:ascii="Cambria" w:hAnsi="Cambria"/>
        </w:rPr>
      </w:pPr>
    </w:p>
    <w:p w14:paraId="2CBBDFAE" w14:textId="29C73C24" w:rsidR="003B1226" w:rsidRPr="003B1226" w:rsidRDefault="003B1226" w:rsidP="003B1226">
      <w:pPr>
        <w:pStyle w:val="NormalWeb"/>
        <w:numPr>
          <w:ilvl w:val="0"/>
          <w:numId w:val="10"/>
        </w:numPr>
        <w:spacing w:before="0" w:beforeAutospacing="0" w:after="0" w:afterAutospacing="0" w:line="276" w:lineRule="auto"/>
        <w:jc w:val="both"/>
        <w:rPr>
          <w:rFonts w:ascii="Cambria" w:hAnsi="Cambria"/>
          <w:sz w:val="22"/>
          <w:szCs w:val="22"/>
        </w:rPr>
      </w:pPr>
      <w:r w:rsidRPr="003B1226">
        <w:rPr>
          <w:rFonts w:ascii="Cambria" w:hAnsi="Cambria"/>
          <w:b/>
          <w:bCs/>
          <w:sz w:val="22"/>
          <w:szCs w:val="22"/>
        </w:rPr>
        <w:t xml:space="preserve">Optimizing your medication regimen: </w:t>
      </w:r>
      <w:r w:rsidRPr="003B1226">
        <w:rPr>
          <w:rFonts w:ascii="Cambria" w:hAnsi="Cambria"/>
          <w:sz w:val="22"/>
          <w:szCs w:val="22"/>
        </w:rPr>
        <w:t>The</w:t>
      </w:r>
      <w:r w:rsidRPr="003B1226">
        <w:rPr>
          <w:rFonts w:ascii="Cambria" w:hAnsi="Cambria"/>
          <w:sz w:val="22"/>
          <w:szCs w:val="22"/>
        </w:rPr>
        <w:t xml:space="preserve"> following measures are advised: decreasing the dose of the medication administered, stopping the use of other unnecessary medications, or substituting the medication with a similar one but with fewer side effects.</w:t>
      </w:r>
    </w:p>
    <w:p w14:paraId="55AA35C9" w14:textId="77777777" w:rsidR="00AD0E20" w:rsidRPr="00AD0E20" w:rsidRDefault="001F3316" w:rsidP="00AD0E20">
      <w:pPr>
        <w:pStyle w:val="Heading1"/>
        <w:jc w:val="both"/>
        <w:rPr>
          <w:rFonts w:ascii="Cambria" w:hAnsi="Cambria"/>
          <w:b/>
          <w:bCs/>
          <w:sz w:val="28"/>
          <w:szCs w:val="28"/>
        </w:rPr>
      </w:pPr>
      <w:r w:rsidRPr="00AD0E20">
        <w:rPr>
          <w:rFonts w:ascii="Cambria" w:hAnsi="Cambria"/>
          <w:b/>
          <w:bCs/>
          <w:sz w:val="28"/>
          <w:szCs w:val="28"/>
        </w:rPr>
        <w:lastRenderedPageBreak/>
        <w:t>Benefits of Medication Review and Management</w:t>
      </w:r>
    </w:p>
    <w:p w14:paraId="1AFBE27D" w14:textId="77777777" w:rsidR="00071178" w:rsidRPr="00071178" w:rsidRDefault="00071178" w:rsidP="00071178">
      <w:pPr>
        <w:pStyle w:val="NormalWeb"/>
        <w:spacing w:line="276" w:lineRule="auto"/>
        <w:jc w:val="both"/>
        <w:rPr>
          <w:rFonts w:ascii="Cambria" w:hAnsi="Cambria"/>
          <w:sz w:val="22"/>
          <w:szCs w:val="22"/>
        </w:rPr>
      </w:pPr>
      <w:r w:rsidRPr="00071178">
        <w:rPr>
          <w:rFonts w:ascii="Cambria" w:hAnsi="Cambria"/>
          <w:sz w:val="22"/>
          <w:szCs w:val="22"/>
        </w:rPr>
        <w:t>A comprehensive medication review and management program offers a wide range of benefits, including:</w:t>
      </w:r>
    </w:p>
    <w:p w14:paraId="4C2CA582" w14:textId="444FB540" w:rsidR="00071178" w:rsidRPr="00071178" w:rsidRDefault="00071178" w:rsidP="00071178">
      <w:pPr>
        <w:pStyle w:val="NormalWeb"/>
        <w:numPr>
          <w:ilvl w:val="0"/>
          <w:numId w:val="16"/>
        </w:numPr>
        <w:spacing w:before="0" w:beforeAutospacing="0" w:after="0" w:afterAutospacing="0" w:line="276" w:lineRule="auto"/>
        <w:jc w:val="both"/>
        <w:rPr>
          <w:rFonts w:ascii="Cambria" w:hAnsi="Cambria"/>
          <w:sz w:val="22"/>
          <w:szCs w:val="22"/>
        </w:rPr>
      </w:pPr>
      <w:r w:rsidRPr="00071178">
        <w:rPr>
          <w:rFonts w:ascii="Cambria" w:hAnsi="Cambria"/>
          <w:b/>
          <w:bCs/>
          <w:sz w:val="22"/>
          <w:szCs w:val="22"/>
        </w:rPr>
        <w:t>Improved health outcomes:</w:t>
      </w:r>
      <w:r w:rsidRPr="00071178">
        <w:rPr>
          <w:rFonts w:ascii="Cambria" w:hAnsi="Cambria"/>
          <w:sz w:val="22"/>
          <w:szCs w:val="22"/>
        </w:rPr>
        <w:t xml:space="preserve"> Chronic conditions can be treated using various drugs and due to the fact that it is quite possibly that taking right, proper doses will help in the treatment of a number of general health conditions, this aspect could be considered as positive. </w:t>
      </w:r>
    </w:p>
    <w:p w14:paraId="0EBC2897" w14:textId="77777777" w:rsidR="00071178" w:rsidRPr="00071178" w:rsidRDefault="00071178" w:rsidP="00071178">
      <w:pPr>
        <w:pStyle w:val="NormalWeb"/>
        <w:spacing w:before="0" w:beforeAutospacing="0" w:after="0" w:afterAutospacing="0" w:line="276" w:lineRule="auto"/>
        <w:ind w:left="720"/>
        <w:jc w:val="both"/>
        <w:rPr>
          <w:rFonts w:ascii="Cambria" w:hAnsi="Cambria"/>
          <w:sz w:val="22"/>
          <w:szCs w:val="22"/>
        </w:rPr>
      </w:pPr>
    </w:p>
    <w:p w14:paraId="78B75BEA" w14:textId="77777777" w:rsidR="00013600" w:rsidRDefault="00071178" w:rsidP="00071178">
      <w:pPr>
        <w:pStyle w:val="NormalWeb"/>
        <w:numPr>
          <w:ilvl w:val="0"/>
          <w:numId w:val="16"/>
        </w:numPr>
        <w:spacing w:before="0" w:beforeAutospacing="0" w:after="0" w:afterAutospacing="0" w:line="276" w:lineRule="auto"/>
        <w:jc w:val="both"/>
        <w:rPr>
          <w:rFonts w:ascii="Cambria" w:hAnsi="Cambria"/>
          <w:sz w:val="22"/>
          <w:szCs w:val="22"/>
        </w:rPr>
      </w:pPr>
      <w:r w:rsidRPr="00071178">
        <w:rPr>
          <w:rFonts w:ascii="Cambria" w:hAnsi="Cambria"/>
          <w:b/>
          <w:bCs/>
          <w:sz w:val="22"/>
          <w:szCs w:val="22"/>
        </w:rPr>
        <w:t>Reduced medication errors:</w:t>
      </w:r>
      <w:r w:rsidRPr="00071178">
        <w:rPr>
          <w:rFonts w:ascii="Cambria" w:hAnsi="Cambria"/>
          <w:sz w:val="22"/>
          <w:szCs w:val="22"/>
        </w:rPr>
        <w:t xml:space="preserve"> This may not be very helpful for patients, especially because medication errors are not a rarity. Some, for instance, hold the view that medication errors can be concerning. </w:t>
      </w:r>
    </w:p>
    <w:p w14:paraId="2D4E1A38" w14:textId="77777777" w:rsidR="00013600" w:rsidRDefault="00013600" w:rsidP="00013600">
      <w:pPr>
        <w:pStyle w:val="ListParagraph"/>
        <w:rPr>
          <w:rFonts w:ascii="Cambria" w:hAnsi="Cambria"/>
        </w:rPr>
      </w:pPr>
    </w:p>
    <w:p w14:paraId="67D64CBB" w14:textId="3CCD6653" w:rsidR="00071178" w:rsidRPr="00071178" w:rsidRDefault="00071178" w:rsidP="00071178">
      <w:pPr>
        <w:pStyle w:val="NormalWeb"/>
        <w:numPr>
          <w:ilvl w:val="0"/>
          <w:numId w:val="16"/>
        </w:numPr>
        <w:spacing w:before="0" w:beforeAutospacing="0" w:after="0" w:afterAutospacing="0" w:line="276" w:lineRule="auto"/>
        <w:jc w:val="both"/>
        <w:rPr>
          <w:rFonts w:ascii="Cambria" w:hAnsi="Cambria"/>
          <w:sz w:val="22"/>
          <w:szCs w:val="22"/>
        </w:rPr>
      </w:pPr>
      <w:r w:rsidRPr="00013600">
        <w:rPr>
          <w:rFonts w:ascii="Cambria" w:hAnsi="Cambria"/>
          <w:b/>
          <w:bCs/>
          <w:sz w:val="22"/>
          <w:szCs w:val="22"/>
        </w:rPr>
        <w:t>Organization management:</w:t>
      </w:r>
      <w:r w:rsidRPr="00071178">
        <w:rPr>
          <w:rFonts w:ascii="Cambria" w:hAnsi="Cambria"/>
          <w:sz w:val="22"/>
          <w:szCs w:val="22"/>
        </w:rPr>
        <w:t xml:space="preserve"> When evaluating some of the phases in our method of review, we have made such mistakes as wrong medication dosages and missing dosages, which are incurable. </w:t>
      </w:r>
    </w:p>
    <w:p w14:paraId="43F0C1B2" w14:textId="77777777" w:rsidR="00AD0E20" w:rsidRPr="00AD0E20" w:rsidRDefault="00AD0E20" w:rsidP="00AD0E20">
      <w:pPr>
        <w:pStyle w:val="NormalWeb"/>
        <w:spacing w:before="0" w:beforeAutospacing="0" w:after="0" w:afterAutospacing="0" w:line="276" w:lineRule="auto"/>
        <w:ind w:left="720"/>
        <w:jc w:val="both"/>
        <w:rPr>
          <w:rFonts w:ascii="Cambria" w:hAnsi="Cambria"/>
          <w:sz w:val="22"/>
          <w:szCs w:val="22"/>
        </w:rPr>
      </w:pPr>
    </w:p>
    <w:p w14:paraId="7EE51DE2" w14:textId="5DD15D2F" w:rsidR="001F3316" w:rsidRPr="005D339A" w:rsidRDefault="001F3316" w:rsidP="00AD0E20">
      <w:pPr>
        <w:pStyle w:val="NormalWeb"/>
        <w:numPr>
          <w:ilvl w:val="0"/>
          <w:numId w:val="11"/>
        </w:numPr>
        <w:spacing w:before="0" w:beforeAutospacing="0" w:after="0" w:afterAutospacing="0" w:line="276" w:lineRule="auto"/>
        <w:jc w:val="both"/>
        <w:rPr>
          <w:rFonts w:ascii="Cambria" w:hAnsi="Cambria"/>
          <w:sz w:val="22"/>
          <w:szCs w:val="22"/>
        </w:rPr>
      </w:pPr>
      <w:r w:rsidRPr="005D339A">
        <w:rPr>
          <w:rFonts w:ascii="Cambria" w:hAnsi="Cambria"/>
          <w:b/>
          <w:bCs/>
          <w:sz w:val="22"/>
          <w:szCs w:val="22"/>
        </w:rPr>
        <w:t>Reduced side effects:</w:t>
      </w:r>
      <w:r w:rsidRPr="005D339A">
        <w:rPr>
          <w:rFonts w:ascii="Cambria" w:hAnsi="Cambria"/>
          <w:sz w:val="22"/>
          <w:szCs w:val="22"/>
        </w:rPr>
        <w:t xml:space="preserve"> </w:t>
      </w:r>
      <w:r w:rsidR="00AD0E20" w:rsidRPr="005D339A">
        <w:rPr>
          <w:rFonts w:ascii="Cambria" w:hAnsi="Cambria"/>
          <w:sz w:val="22"/>
          <w:szCs w:val="22"/>
        </w:rPr>
        <w:t>T</w:t>
      </w:r>
      <w:r w:rsidRPr="005D339A">
        <w:rPr>
          <w:rFonts w:ascii="Cambria" w:hAnsi="Cambria"/>
          <w:sz w:val="22"/>
          <w:szCs w:val="22"/>
        </w:rPr>
        <w:t>ender loving care can easily be used to prevent the occurrence of otherwise awkward and/or dangerous side effects due to medication interactions.</w:t>
      </w:r>
    </w:p>
    <w:p w14:paraId="65E98A26" w14:textId="77777777" w:rsidR="00AD0E20" w:rsidRPr="005D339A" w:rsidRDefault="00AD0E20" w:rsidP="00AD0E20">
      <w:pPr>
        <w:pStyle w:val="NormalWeb"/>
        <w:spacing w:before="0" w:beforeAutospacing="0" w:after="0" w:afterAutospacing="0" w:line="276" w:lineRule="auto"/>
        <w:ind w:left="720"/>
        <w:jc w:val="both"/>
        <w:rPr>
          <w:rFonts w:ascii="Cambria" w:hAnsi="Cambria"/>
          <w:sz w:val="22"/>
          <w:szCs w:val="22"/>
        </w:rPr>
      </w:pPr>
    </w:p>
    <w:p w14:paraId="36B871B8" w14:textId="21BA1992" w:rsidR="001F3316" w:rsidRPr="005D339A" w:rsidRDefault="001F3316" w:rsidP="00142FBD">
      <w:pPr>
        <w:pStyle w:val="NormalWeb"/>
        <w:numPr>
          <w:ilvl w:val="0"/>
          <w:numId w:val="11"/>
        </w:numPr>
        <w:spacing w:before="0" w:beforeAutospacing="0" w:after="0" w:afterAutospacing="0" w:line="276" w:lineRule="auto"/>
        <w:jc w:val="both"/>
        <w:rPr>
          <w:rFonts w:ascii="Cambria" w:hAnsi="Cambria"/>
          <w:sz w:val="22"/>
          <w:szCs w:val="22"/>
        </w:rPr>
      </w:pPr>
      <w:r w:rsidRPr="005D339A">
        <w:rPr>
          <w:rFonts w:ascii="Cambria" w:hAnsi="Cambria"/>
          <w:b/>
          <w:bCs/>
          <w:sz w:val="22"/>
          <w:szCs w:val="22"/>
        </w:rPr>
        <w:t>Enhanced medication adherence:</w:t>
      </w:r>
      <w:r w:rsidRPr="005D339A">
        <w:rPr>
          <w:rFonts w:ascii="Cambria" w:hAnsi="Cambria"/>
          <w:sz w:val="22"/>
          <w:szCs w:val="22"/>
        </w:rPr>
        <w:t xml:space="preserve"> </w:t>
      </w:r>
      <w:r w:rsidR="005D339A" w:rsidRPr="005D339A">
        <w:rPr>
          <w:rFonts w:ascii="Cambria" w:hAnsi="Cambria"/>
          <w:sz w:val="22"/>
          <w:szCs w:val="22"/>
        </w:rPr>
        <w:t>Not only does it promote and support you in making the right lifestyle changes, but it also ensures that you are taking the required medications at the correct times to enhance the potential success of the treatment.</w:t>
      </w:r>
    </w:p>
    <w:p w14:paraId="6A660EBC" w14:textId="77777777" w:rsidR="00AD0E20" w:rsidRPr="00142FBD" w:rsidRDefault="00AD0E20" w:rsidP="00142FBD">
      <w:pPr>
        <w:pStyle w:val="NormalWeb"/>
        <w:spacing w:before="0" w:beforeAutospacing="0" w:after="0" w:afterAutospacing="0" w:line="276" w:lineRule="auto"/>
        <w:ind w:left="720"/>
        <w:jc w:val="both"/>
        <w:rPr>
          <w:rFonts w:ascii="Cambria" w:hAnsi="Cambria"/>
          <w:sz w:val="22"/>
          <w:szCs w:val="22"/>
        </w:rPr>
      </w:pPr>
    </w:p>
    <w:p w14:paraId="5CEF7B2E" w14:textId="0643998B" w:rsidR="001F3316" w:rsidRPr="00142FBD" w:rsidRDefault="001F3316" w:rsidP="00142FBD">
      <w:pPr>
        <w:pStyle w:val="NormalWeb"/>
        <w:numPr>
          <w:ilvl w:val="0"/>
          <w:numId w:val="11"/>
        </w:numPr>
        <w:spacing w:before="0" w:beforeAutospacing="0" w:after="0" w:afterAutospacing="0" w:line="276" w:lineRule="auto"/>
        <w:jc w:val="both"/>
        <w:rPr>
          <w:rFonts w:ascii="Cambria" w:hAnsi="Cambria"/>
          <w:sz w:val="22"/>
          <w:szCs w:val="22"/>
        </w:rPr>
      </w:pPr>
      <w:r w:rsidRPr="00142FBD">
        <w:rPr>
          <w:rFonts w:ascii="Cambria" w:hAnsi="Cambria"/>
          <w:b/>
          <w:bCs/>
          <w:sz w:val="22"/>
          <w:szCs w:val="22"/>
        </w:rPr>
        <w:t>Increased peace of mind:</w:t>
      </w:r>
      <w:r w:rsidRPr="00142FBD">
        <w:rPr>
          <w:rFonts w:ascii="Cambria" w:hAnsi="Cambria"/>
          <w:sz w:val="22"/>
          <w:szCs w:val="22"/>
        </w:rPr>
        <w:t xml:space="preserve"> You can feel more assured knowing your medications are personalized to your requirements, which will greatly benefit your health.</w:t>
      </w:r>
    </w:p>
    <w:p w14:paraId="198D9B3C" w14:textId="77777777" w:rsidR="00AD0E20" w:rsidRPr="00AD0E20" w:rsidRDefault="001F3316" w:rsidP="00AD0E20">
      <w:pPr>
        <w:pStyle w:val="Heading1"/>
        <w:jc w:val="both"/>
        <w:rPr>
          <w:rFonts w:ascii="Cambria" w:hAnsi="Cambria"/>
          <w:sz w:val="40"/>
          <w:szCs w:val="40"/>
        </w:rPr>
      </w:pPr>
      <w:r w:rsidRPr="00AD0E20">
        <w:rPr>
          <w:rStyle w:val="Strong"/>
          <w:rFonts w:ascii="Cambria" w:hAnsi="Cambria"/>
          <w:sz w:val="28"/>
          <w:szCs w:val="28"/>
        </w:rPr>
        <w:t>Who Can Benefit from Medication Review and Management?</w:t>
      </w:r>
    </w:p>
    <w:p w14:paraId="6CC29016" w14:textId="76A4563F" w:rsidR="001F3316" w:rsidRPr="00AD0E20" w:rsidRDefault="001F3316" w:rsidP="00AD0E20">
      <w:pPr>
        <w:pStyle w:val="NormalWeb"/>
        <w:spacing w:line="276" w:lineRule="auto"/>
        <w:jc w:val="both"/>
        <w:rPr>
          <w:rFonts w:ascii="Cambria" w:hAnsi="Cambria"/>
          <w:sz w:val="22"/>
          <w:szCs w:val="22"/>
        </w:rPr>
      </w:pPr>
      <w:r w:rsidRPr="00AD0E20">
        <w:rPr>
          <w:rFonts w:ascii="Cambria" w:hAnsi="Cambria"/>
          <w:sz w:val="22"/>
          <w:szCs w:val="22"/>
        </w:rPr>
        <w:t>This program is beneficial for anyone taking multiple medications, particularly those with chronic conditions such as:</w:t>
      </w:r>
    </w:p>
    <w:p w14:paraId="7F1E9812" w14:textId="77777777" w:rsidR="001F3316" w:rsidRPr="00AD0E20" w:rsidRDefault="001F3316" w:rsidP="00AD0E20">
      <w:pPr>
        <w:pStyle w:val="NormalWeb"/>
        <w:numPr>
          <w:ilvl w:val="0"/>
          <w:numId w:val="12"/>
        </w:numPr>
        <w:spacing w:line="276" w:lineRule="auto"/>
        <w:jc w:val="both"/>
        <w:rPr>
          <w:rFonts w:ascii="Cambria" w:hAnsi="Cambria"/>
          <w:sz w:val="22"/>
          <w:szCs w:val="22"/>
        </w:rPr>
      </w:pPr>
      <w:r w:rsidRPr="00AD0E20">
        <w:rPr>
          <w:rFonts w:ascii="Cambria" w:hAnsi="Cambria"/>
          <w:sz w:val="22"/>
          <w:szCs w:val="22"/>
        </w:rPr>
        <w:t>Diabetes</w:t>
      </w:r>
    </w:p>
    <w:p w14:paraId="53BCE2F3" w14:textId="77777777" w:rsidR="001F3316" w:rsidRPr="00AD0E20" w:rsidRDefault="001F3316" w:rsidP="00AD0E20">
      <w:pPr>
        <w:pStyle w:val="NormalWeb"/>
        <w:numPr>
          <w:ilvl w:val="0"/>
          <w:numId w:val="12"/>
        </w:numPr>
        <w:spacing w:line="276" w:lineRule="auto"/>
        <w:jc w:val="both"/>
        <w:rPr>
          <w:rFonts w:ascii="Cambria" w:hAnsi="Cambria"/>
          <w:sz w:val="22"/>
          <w:szCs w:val="22"/>
        </w:rPr>
      </w:pPr>
      <w:r w:rsidRPr="00AD0E20">
        <w:rPr>
          <w:rFonts w:ascii="Cambria" w:hAnsi="Cambria"/>
          <w:sz w:val="22"/>
          <w:szCs w:val="22"/>
        </w:rPr>
        <w:t>High blood pressure</w:t>
      </w:r>
    </w:p>
    <w:p w14:paraId="105B5A39" w14:textId="77777777" w:rsidR="001F3316" w:rsidRPr="00AD0E20" w:rsidRDefault="001F3316" w:rsidP="00AD0E20">
      <w:pPr>
        <w:pStyle w:val="NormalWeb"/>
        <w:numPr>
          <w:ilvl w:val="0"/>
          <w:numId w:val="12"/>
        </w:numPr>
        <w:spacing w:line="276" w:lineRule="auto"/>
        <w:jc w:val="both"/>
        <w:rPr>
          <w:rFonts w:ascii="Cambria" w:hAnsi="Cambria"/>
          <w:sz w:val="22"/>
          <w:szCs w:val="22"/>
        </w:rPr>
      </w:pPr>
      <w:r w:rsidRPr="00AD0E20">
        <w:rPr>
          <w:rFonts w:ascii="Cambria" w:hAnsi="Cambria"/>
          <w:sz w:val="22"/>
          <w:szCs w:val="22"/>
        </w:rPr>
        <w:t>High cholesterol</w:t>
      </w:r>
    </w:p>
    <w:p w14:paraId="1BA0FD4C" w14:textId="77777777" w:rsidR="001F3316" w:rsidRPr="00AD0E20" w:rsidRDefault="001F3316" w:rsidP="00AD0E20">
      <w:pPr>
        <w:pStyle w:val="NormalWeb"/>
        <w:numPr>
          <w:ilvl w:val="0"/>
          <w:numId w:val="12"/>
        </w:numPr>
        <w:spacing w:line="276" w:lineRule="auto"/>
        <w:jc w:val="both"/>
        <w:rPr>
          <w:rFonts w:ascii="Cambria" w:hAnsi="Cambria"/>
          <w:sz w:val="22"/>
          <w:szCs w:val="22"/>
        </w:rPr>
      </w:pPr>
      <w:r w:rsidRPr="00AD0E20">
        <w:rPr>
          <w:rFonts w:ascii="Cambria" w:hAnsi="Cambria"/>
          <w:sz w:val="22"/>
          <w:szCs w:val="22"/>
        </w:rPr>
        <w:t>Heart disease</w:t>
      </w:r>
    </w:p>
    <w:p w14:paraId="0A22161E" w14:textId="77777777" w:rsidR="001F3316" w:rsidRPr="00AD0E20" w:rsidRDefault="001F3316" w:rsidP="00AD0E20">
      <w:pPr>
        <w:pStyle w:val="NormalWeb"/>
        <w:numPr>
          <w:ilvl w:val="0"/>
          <w:numId w:val="12"/>
        </w:numPr>
        <w:spacing w:line="276" w:lineRule="auto"/>
        <w:jc w:val="both"/>
        <w:rPr>
          <w:rFonts w:ascii="Cambria" w:hAnsi="Cambria"/>
          <w:sz w:val="22"/>
          <w:szCs w:val="22"/>
        </w:rPr>
      </w:pPr>
      <w:r w:rsidRPr="00AD0E20">
        <w:rPr>
          <w:rFonts w:ascii="Cambria" w:hAnsi="Cambria"/>
          <w:sz w:val="22"/>
          <w:szCs w:val="22"/>
        </w:rPr>
        <w:t>Asthma</w:t>
      </w:r>
    </w:p>
    <w:p w14:paraId="58B737A4" w14:textId="77777777" w:rsidR="001F3316" w:rsidRPr="00AD0E20" w:rsidRDefault="001F3316" w:rsidP="00AD0E20">
      <w:pPr>
        <w:pStyle w:val="NormalWeb"/>
        <w:numPr>
          <w:ilvl w:val="0"/>
          <w:numId w:val="12"/>
        </w:numPr>
        <w:spacing w:line="276" w:lineRule="auto"/>
        <w:jc w:val="both"/>
        <w:rPr>
          <w:rFonts w:ascii="Cambria" w:hAnsi="Cambria"/>
          <w:sz w:val="22"/>
          <w:szCs w:val="22"/>
        </w:rPr>
      </w:pPr>
      <w:r w:rsidRPr="00AD0E20">
        <w:rPr>
          <w:rFonts w:ascii="Cambria" w:hAnsi="Cambria"/>
          <w:sz w:val="22"/>
          <w:szCs w:val="22"/>
        </w:rPr>
        <w:t>COPD</w:t>
      </w:r>
    </w:p>
    <w:p w14:paraId="07DE7802" w14:textId="77777777" w:rsidR="001F3316" w:rsidRPr="00AD0E20" w:rsidRDefault="001F3316" w:rsidP="00AD0E20">
      <w:pPr>
        <w:pStyle w:val="NormalWeb"/>
        <w:numPr>
          <w:ilvl w:val="0"/>
          <w:numId w:val="12"/>
        </w:numPr>
        <w:spacing w:line="276" w:lineRule="auto"/>
        <w:jc w:val="both"/>
        <w:rPr>
          <w:rFonts w:ascii="Cambria" w:hAnsi="Cambria"/>
          <w:sz w:val="22"/>
          <w:szCs w:val="22"/>
        </w:rPr>
      </w:pPr>
      <w:r w:rsidRPr="00AD0E20">
        <w:rPr>
          <w:rFonts w:ascii="Cambria" w:hAnsi="Cambria"/>
          <w:sz w:val="22"/>
          <w:szCs w:val="22"/>
        </w:rPr>
        <w:t>Arthritis</w:t>
      </w:r>
    </w:p>
    <w:p w14:paraId="7CAE87A4" w14:textId="77777777" w:rsidR="001F3316" w:rsidRPr="00AD0E20" w:rsidRDefault="001F3316" w:rsidP="00AD0E20">
      <w:pPr>
        <w:pStyle w:val="Heading1"/>
        <w:jc w:val="both"/>
        <w:rPr>
          <w:rFonts w:ascii="Cambria" w:hAnsi="Cambria"/>
          <w:sz w:val="40"/>
          <w:szCs w:val="40"/>
        </w:rPr>
      </w:pPr>
      <w:r w:rsidRPr="00AD0E20">
        <w:rPr>
          <w:rStyle w:val="Strong"/>
          <w:rFonts w:ascii="Cambria" w:hAnsi="Cambria"/>
          <w:sz w:val="28"/>
          <w:szCs w:val="28"/>
        </w:rPr>
        <w:t>What to Expect During a Medication Review Appointment</w:t>
      </w:r>
    </w:p>
    <w:p w14:paraId="4E969125" w14:textId="77777777" w:rsidR="001F3316" w:rsidRPr="00AD0E20" w:rsidRDefault="001F3316" w:rsidP="00AD0E20">
      <w:pPr>
        <w:pStyle w:val="NormalWeb"/>
        <w:spacing w:line="276" w:lineRule="auto"/>
        <w:jc w:val="both"/>
        <w:rPr>
          <w:rFonts w:ascii="Cambria" w:hAnsi="Cambria"/>
          <w:sz w:val="22"/>
          <w:szCs w:val="22"/>
        </w:rPr>
      </w:pPr>
      <w:r w:rsidRPr="00AD0E20">
        <w:rPr>
          <w:rFonts w:ascii="Cambria" w:hAnsi="Cambria"/>
          <w:sz w:val="22"/>
          <w:szCs w:val="22"/>
        </w:rPr>
        <w:t>At your medication review appointment, your Arrae Health provider will:</w:t>
      </w:r>
    </w:p>
    <w:p w14:paraId="014B07F2" w14:textId="491804E0" w:rsidR="001F3316" w:rsidRPr="00AD0E20" w:rsidRDefault="00AD0E20" w:rsidP="00AD0E20">
      <w:pPr>
        <w:pStyle w:val="NormalWeb"/>
        <w:numPr>
          <w:ilvl w:val="0"/>
          <w:numId w:val="13"/>
        </w:numPr>
        <w:spacing w:line="276" w:lineRule="auto"/>
        <w:jc w:val="both"/>
        <w:rPr>
          <w:rFonts w:ascii="Cambria" w:hAnsi="Cambria"/>
          <w:sz w:val="22"/>
          <w:szCs w:val="22"/>
        </w:rPr>
      </w:pPr>
      <w:r w:rsidRPr="00AD0E20">
        <w:rPr>
          <w:rFonts w:ascii="Cambria" w:hAnsi="Cambria"/>
          <w:sz w:val="22"/>
          <w:szCs w:val="22"/>
        </w:rPr>
        <w:lastRenderedPageBreak/>
        <w:t>D</w:t>
      </w:r>
      <w:r w:rsidR="001F3316" w:rsidRPr="00AD0E20">
        <w:rPr>
          <w:rFonts w:ascii="Cambria" w:hAnsi="Cambria"/>
          <w:sz w:val="22"/>
          <w:szCs w:val="22"/>
        </w:rPr>
        <w:t>escribe your medical history and any conditions that you have that are currently being treated.</w:t>
      </w:r>
    </w:p>
    <w:p w14:paraId="367C77AD" w14:textId="77777777" w:rsidR="001F3316" w:rsidRPr="00AD0E20" w:rsidRDefault="001F3316" w:rsidP="00AD0E20">
      <w:pPr>
        <w:pStyle w:val="NormalWeb"/>
        <w:numPr>
          <w:ilvl w:val="0"/>
          <w:numId w:val="13"/>
        </w:numPr>
        <w:spacing w:line="276" w:lineRule="auto"/>
        <w:jc w:val="both"/>
        <w:rPr>
          <w:rFonts w:ascii="Cambria" w:hAnsi="Cambria"/>
          <w:sz w:val="22"/>
          <w:szCs w:val="22"/>
        </w:rPr>
      </w:pPr>
      <w:r w:rsidRPr="00AD0E20">
        <w:rPr>
          <w:rFonts w:ascii="Cambria" w:hAnsi="Cambria"/>
          <w:sz w:val="22"/>
          <w:szCs w:val="22"/>
        </w:rPr>
        <w:t>List your current medications, prescribed, non-prescribed, and other herbal products you currently take.</w:t>
      </w:r>
    </w:p>
    <w:p w14:paraId="6007FA7E" w14:textId="77777777" w:rsidR="001F3316" w:rsidRPr="00AD0E20" w:rsidRDefault="001F3316" w:rsidP="00AD0E20">
      <w:pPr>
        <w:pStyle w:val="NormalWeb"/>
        <w:numPr>
          <w:ilvl w:val="0"/>
          <w:numId w:val="13"/>
        </w:numPr>
        <w:spacing w:line="276" w:lineRule="auto"/>
        <w:jc w:val="both"/>
        <w:rPr>
          <w:rFonts w:ascii="Cambria" w:hAnsi="Cambria"/>
          <w:sz w:val="22"/>
          <w:szCs w:val="22"/>
        </w:rPr>
      </w:pPr>
      <w:r w:rsidRPr="00AD0E20">
        <w:rPr>
          <w:rFonts w:ascii="Cambria" w:hAnsi="Cambria"/>
          <w:sz w:val="22"/>
          <w:szCs w:val="22"/>
        </w:rPr>
        <w:t>Inquire more about any symptoms that might be accompanying the condition.</w:t>
      </w:r>
    </w:p>
    <w:p w14:paraId="2D21A67D" w14:textId="77777777" w:rsidR="001F3316" w:rsidRPr="00AD0E20" w:rsidRDefault="001F3316" w:rsidP="00AD0E20">
      <w:pPr>
        <w:pStyle w:val="NormalWeb"/>
        <w:numPr>
          <w:ilvl w:val="0"/>
          <w:numId w:val="13"/>
        </w:numPr>
        <w:spacing w:line="276" w:lineRule="auto"/>
        <w:jc w:val="both"/>
        <w:rPr>
          <w:rFonts w:ascii="Cambria" w:hAnsi="Cambria"/>
          <w:sz w:val="22"/>
          <w:szCs w:val="22"/>
        </w:rPr>
      </w:pPr>
      <w:r w:rsidRPr="00AD0E20">
        <w:rPr>
          <w:rFonts w:ascii="Cambria" w:hAnsi="Cambria"/>
          <w:sz w:val="22"/>
          <w:szCs w:val="22"/>
        </w:rPr>
        <w:t>Please identify any barriers that you experience to adherence to your medicines as prescribed.</w:t>
      </w:r>
    </w:p>
    <w:p w14:paraId="7EFCE6C4" w14:textId="77777777" w:rsidR="001F3316" w:rsidRPr="00AD0E20" w:rsidRDefault="001F3316" w:rsidP="00AD0E20">
      <w:pPr>
        <w:pStyle w:val="Heading1"/>
        <w:jc w:val="both"/>
        <w:rPr>
          <w:rFonts w:ascii="Cambria" w:hAnsi="Cambria"/>
          <w:b/>
          <w:bCs/>
          <w:sz w:val="28"/>
          <w:szCs w:val="28"/>
        </w:rPr>
      </w:pPr>
      <w:r w:rsidRPr="00AD0E20">
        <w:rPr>
          <w:rFonts w:ascii="Cambria" w:hAnsi="Cambria"/>
          <w:b/>
          <w:bCs/>
          <w:sz w:val="28"/>
          <w:szCs w:val="28"/>
        </w:rPr>
        <w:t>How Arrae Health Can Help You Manage Your Medications</w:t>
      </w:r>
    </w:p>
    <w:p w14:paraId="472DF9D8" w14:textId="77777777" w:rsidR="001F3316" w:rsidRPr="00AD0E20" w:rsidRDefault="001F3316" w:rsidP="00AD0E20">
      <w:pPr>
        <w:pStyle w:val="NormalWeb"/>
        <w:spacing w:line="276" w:lineRule="auto"/>
        <w:jc w:val="both"/>
        <w:rPr>
          <w:rFonts w:ascii="Cambria" w:hAnsi="Cambria"/>
          <w:sz w:val="22"/>
          <w:szCs w:val="22"/>
        </w:rPr>
      </w:pPr>
      <w:r w:rsidRPr="00AD0E20">
        <w:rPr>
          <w:rFonts w:ascii="Cambria" w:hAnsi="Cambria"/>
          <w:sz w:val="22"/>
          <w:szCs w:val="22"/>
        </w:rPr>
        <w:t>Arrae Health's medication regimen offers professional services tailored to improve your life and health. We provide:</w:t>
      </w:r>
    </w:p>
    <w:p w14:paraId="2D7EB852" w14:textId="77777777" w:rsidR="0036319C" w:rsidRPr="00AD0E20" w:rsidRDefault="0036319C" w:rsidP="00AD0E20">
      <w:pPr>
        <w:pStyle w:val="NormalWeb"/>
        <w:numPr>
          <w:ilvl w:val="0"/>
          <w:numId w:val="14"/>
        </w:numPr>
        <w:spacing w:before="0" w:beforeAutospacing="0" w:after="0" w:afterAutospacing="0" w:line="276" w:lineRule="auto"/>
        <w:jc w:val="both"/>
        <w:rPr>
          <w:rFonts w:ascii="Cambria" w:hAnsi="Cambria"/>
          <w:sz w:val="22"/>
          <w:szCs w:val="22"/>
        </w:rPr>
      </w:pPr>
      <w:r w:rsidRPr="00AD0E20">
        <w:rPr>
          <w:rFonts w:ascii="Cambria" w:hAnsi="Cambria"/>
          <w:b/>
          <w:bCs/>
          <w:sz w:val="22"/>
          <w:szCs w:val="22"/>
        </w:rPr>
        <w:t>Collaboration with your Pharmacist:</w:t>
      </w:r>
      <w:r w:rsidRPr="00AD0E20">
        <w:rPr>
          <w:rFonts w:ascii="Cambria" w:hAnsi="Cambria"/>
          <w:sz w:val="22"/>
          <w:szCs w:val="22"/>
        </w:rPr>
        <w:t xml:space="preserve"> We stand by your pharmacist and try our best to prevent adverse, time-consuming, and costly medications routinely. </w:t>
      </w:r>
    </w:p>
    <w:p w14:paraId="46C9DE0F" w14:textId="77777777" w:rsidR="00AD0E20" w:rsidRPr="00AD0E20" w:rsidRDefault="00AD0E20" w:rsidP="00AD0E20">
      <w:pPr>
        <w:pStyle w:val="NormalWeb"/>
        <w:spacing w:before="0" w:beforeAutospacing="0" w:after="0" w:afterAutospacing="0" w:line="276" w:lineRule="auto"/>
        <w:ind w:left="720"/>
        <w:jc w:val="both"/>
        <w:rPr>
          <w:rFonts w:ascii="Cambria" w:hAnsi="Cambria"/>
          <w:sz w:val="22"/>
          <w:szCs w:val="22"/>
        </w:rPr>
      </w:pPr>
    </w:p>
    <w:p w14:paraId="7171E48C" w14:textId="6E40CB73" w:rsidR="0036319C" w:rsidRPr="00AD0E20" w:rsidRDefault="0036319C" w:rsidP="00AD0E20">
      <w:pPr>
        <w:pStyle w:val="NormalWeb"/>
        <w:numPr>
          <w:ilvl w:val="0"/>
          <w:numId w:val="14"/>
        </w:numPr>
        <w:spacing w:before="0" w:beforeAutospacing="0" w:after="0" w:afterAutospacing="0" w:line="276" w:lineRule="auto"/>
        <w:jc w:val="both"/>
        <w:rPr>
          <w:rFonts w:ascii="Cambria" w:hAnsi="Cambria"/>
          <w:sz w:val="22"/>
          <w:szCs w:val="22"/>
        </w:rPr>
      </w:pPr>
      <w:r w:rsidRPr="00AD0E20">
        <w:rPr>
          <w:rFonts w:ascii="Cambria" w:hAnsi="Cambria"/>
          <w:b/>
          <w:bCs/>
          <w:sz w:val="22"/>
          <w:szCs w:val="22"/>
        </w:rPr>
        <w:t>Educational Resources:</w:t>
      </w:r>
      <w:r w:rsidRPr="00AD0E20">
        <w:rPr>
          <w:rFonts w:ascii="Cambria" w:hAnsi="Cambria"/>
          <w:sz w:val="22"/>
          <w:szCs w:val="22"/>
        </w:rPr>
        <w:t xml:space="preserve"> This is done through the teaching and training of your course requirement, together with information and counseling on the use of medicines. </w:t>
      </w:r>
    </w:p>
    <w:p w14:paraId="7E338D08" w14:textId="77777777" w:rsidR="00AD0E20" w:rsidRPr="00AD0E20" w:rsidRDefault="00AD0E20" w:rsidP="00AD0E20">
      <w:pPr>
        <w:pStyle w:val="NormalWeb"/>
        <w:spacing w:before="0" w:beforeAutospacing="0" w:after="0" w:afterAutospacing="0" w:line="276" w:lineRule="auto"/>
        <w:ind w:left="720"/>
        <w:jc w:val="both"/>
        <w:rPr>
          <w:rFonts w:ascii="Cambria" w:hAnsi="Cambria"/>
          <w:sz w:val="22"/>
          <w:szCs w:val="22"/>
        </w:rPr>
      </w:pPr>
    </w:p>
    <w:p w14:paraId="3A068A2F" w14:textId="3B426BEF" w:rsidR="001F3316" w:rsidRPr="00AD0E20" w:rsidRDefault="001F3316" w:rsidP="00AD0E20">
      <w:pPr>
        <w:pStyle w:val="NormalWeb"/>
        <w:numPr>
          <w:ilvl w:val="0"/>
          <w:numId w:val="14"/>
        </w:numPr>
        <w:spacing w:before="0" w:beforeAutospacing="0" w:after="0" w:afterAutospacing="0" w:line="276" w:lineRule="auto"/>
        <w:jc w:val="both"/>
        <w:rPr>
          <w:rFonts w:ascii="Cambria" w:hAnsi="Cambria"/>
          <w:sz w:val="22"/>
          <w:szCs w:val="22"/>
        </w:rPr>
      </w:pPr>
      <w:r w:rsidRPr="00AD0E20">
        <w:rPr>
          <w:rFonts w:ascii="Cambria" w:hAnsi="Cambria"/>
          <w:b/>
          <w:bCs/>
          <w:sz w:val="22"/>
          <w:szCs w:val="22"/>
        </w:rPr>
        <w:t>Medication Synchronization: </w:t>
      </w:r>
      <w:r w:rsidRPr="00AD0E20">
        <w:rPr>
          <w:rFonts w:ascii="Cambria" w:hAnsi="Cambria"/>
          <w:sz w:val="22"/>
          <w:szCs w:val="22"/>
        </w:rPr>
        <w:t>Some of the services we may be able to offer your pharmacies include coordinating to come with all your refills in a specific period, let's say every month.</w:t>
      </w:r>
    </w:p>
    <w:p w14:paraId="68B678BA" w14:textId="77777777" w:rsidR="00AD0E20" w:rsidRPr="00AD0E20" w:rsidRDefault="00AD0E20" w:rsidP="00AD0E20">
      <w:pPr>
        <w:pStyle w:val="NormalWeb"/>
        <w:spacing w:before="0" w:beforeAutospacing="0" w:after="0" w:afterAutospacing="0" w:line="276" w:lineRule="auto"/>
        <w:ind w:left="720"/>
        <w:jc w:val="both"/>
        <w:rPr>
          <w:rFonts w:ascii="Cambria" w:hAnsi="Cambria"/>
          <w:sz w:val="22"/>
          <w:szCs w:val="22"/>
        </w:rPr>
      </w:pPr>
    </w:p>
    <w:p w14:paraId="27EFF010" w14:textId="18DCC677" w:rsidR="001F3316" w:rsidRPr="00AD0E20" w:rsidRDefault="001F3316" w:rsidP="00AD0E20">
      <w:pPr>
        <w:pStyle w:val="NormalWeb"/>
        <w:numPr>
          <w:ilvl w:val="0"/>
          <w:numId w:val="14"/>
        </w:numPr>
        <w:spacing w:before="0" w:beforeAutospacing="0" w:after="0" w:afterAutospacing="0" w:line="276" w:lineRule="auto"/>
        <w:jc w:val="both"/>
        <w:rPr>
          <w:rFonts w:ascii="Cambria" w:hAnsi="Cambria"/>
          <w:sz w:val="22"/>
          <w:szCs w:val="22"/>
        </w:rPr>
      </w:pPr>
      <w:r w:rsidRPr="00AD0E20">
        <w:rPr>
          <w:rFonts w:ascii="Cambria" w:hAnsi="Cambria"/>
          <w:b/>
          <w:bCs/>
          <w:sz w:val="22"/>
          <w:szCs w:val="22"/>
        </w:rPr>
        <w:t>Support and Guidance:</w:t>
      </w:r>
      <w:r w:rsidRPr="00AD0E20">
        <w:rPr>
          <w:rFonts w:ascii="Cambria" w:hAnsi="Cambria"/>
          <w:sz w:val="22"/>
          <w:szCs w:val="22"/>
        </w:rPr>
        <w:t> We provide various supportive services to address your concerns and work with you to achieve your recovery goals.</w:t>
      </w:r>
    </w:p>
    <w:p w14:paraId="39CF9D75" w14:textId="77777777" w:rsidR="00AD0E20" w:rsidRPr="00AD0E20" w:rsidRDefault="001F3316" w:rsidP="00AD0E20">
      <w:pPr>
        <w:pStyle w:val="Heading1"/>
        <w:jc w:val="both"/>
        <w:rPr>
          <w:rFonts w:ascii="Cambria" w:hAnsi="Cambria"/>
          <w:b/>
          <w:bCs/>
          <w:sz w:val="28"/>
          <w:szCs w:val="28"/>
        </w:rPr>
      </w:pPr>
      <w:r w:rsidRPr="00AD0E20">
        <w:rPr>
          <w:rFonts w:ascii="Cambria" w:hAnsi="Cambria"/>
          <w:b/>
          <w:bCs/>
          <w:sz w:val="28"/>
          <w:szCs w:val="28"/>
        </w:rPr>
        <w:t>Frequently Asked Questions</w:t>
      </w:r>
    </w:p>
    <w:p w14:paraId="3F1693F3" w14:textId="5176134F" w:rsidR="001F3316" w:rsidRPr="00AD0E20" w:rsidRDefault="001F3316" w:rsidP="00AD0E20">
      <w:pPr>
        <w:pStyle w:val="Heading2"/>
        <w:numPr>
          <w:ilvl w:val="0"/>
          <w:numId w:val="15"/>
        </w:numPr>
        <w:jc w:val="both"/>
        <w:rPr>
          <w:rFonts w:ascii="Cambria" w:hAnsi="Cambria"/>
          <w:sz w:val="22"/>
          <w:szCs w:val="22"/>
        </w:rPr>
      </w:pPr>
      <w:r w:rsidRPr="00AD0E20">
        <w:rPr>
          <w:rFonts w:ascii="Cambria" w:hAnsi="Cambria"/>
          <w:sz w:val="22"/>
          <w:szCs w:val="22"/>
        </w:rPr>
        <w:t>Why is medication review and management not a covered benefit by insurance?</w:t>
      </w:r>
    </w:p>
    <w:p w14:paraId="6036A053" w14:textId="77777777" w:rsidR="001F3316" w:rsidRPr="00AD0E20" w:rsidRDefault="001F3316" w:rsidP="00AD0E20">
      <w:pPr>
        <w:pStyle w:val="NormalWeb"/>
        <w:spacing w:line="276" w:lineRule="auto"/>
        <w:jc w:val="both"/>
        <w:rPr>
          <w:rFonts w:ascii="Cambria" w:hAnsi="Cambria"/>
          <w:sz w:val="22"/>
          <w:szCs w:val="22"/>
        </w:rPr>
      </w:pPr>
      <w:r w:rsidRPr="00AD0E20">
        <w:rPr>
          <w:rFonts w:ascii="Cambria" w:hAnsi="Cambria"/>
          <w:sz w:val="22"/>
          <w:szCs w:val="22"/>
        </w:rPr>
        <w:t>Many insurance plans currently cover MEDICATION REVIEW AND MANAGEMENT. Since we cannot establish what insurance you have or do not have, we suggest contacting your insurance provider to clarify what they offer.</w:t>
      </w:r>
    </w:p>
    <w:p w14:paraId="2AB18232" w14:textId="77777777" w:rsidR="001F3316" w:rsidRPr="00AD0E20" w:rsidRDefault="001F3316" w:rsidP="00AD0E20">
      <w:pPr>
        <w:pStyle w:val="Heading2"/>
        <w:numPr>
          <w:ilvl w:val="0"/>
          <w:numId w:val="15"/>
        </w:numPr>
        <w:jc w:val="both"/>
        <w:rPr>
          <w:rFonts w:ascii="Cambria" w:hAnsi="Cambria"/>
          <w:sz w:val="22"/>
          <w:szCs w:val="22"/>
        </w:rPr>
      </w:pPr>
      <w:r w:rsidRPr="00AD0E20">
        <w:rPr>
          <w:rFonts w:ascii="Cambria" w:hAnsi="Cambria"/>
          <w:sz w:val="22"/>
          <w:szCs w:val="22"/>
        </w:rPr>
        <w:t>How many times is it recommended that I have a medication review?</w:t>
      </w:r>
    </w:p>
    <w:p w14:paraId="76DC7D2C" w14:textId="77777777" w:rsidR="001F3316" w:rsidRPr="00AD0E20" w:rsidRDefault="001F3316" w:rsidP="00AD0E20">
      <w:pPr>
        <w:pStyle w:val="NormalWeb"/>
        <w:spacing w:line="276" w:lineRule="auto"/>
        <w:jc w:val="both"/>
        <w:rPr>
          <w:rFonts w:ascii="Cambria" w:hAnsi="Cambria"/>
          <w:sz w:val="22"/>
          <w:szCs w:val="22"/>
        </w:rPr>
      </w:pPr>
      <w:r w:rsidRPr="00AD0E20">
        <w:rPr>
          <w:rFonts w:ascii="Cambria" w:hAnsi="Cambria"/>
          <w:sz w:val="22"/>
          <w:szCs w:val="22"/>
        </w:rPr>
        <w:t>The specificity of your medication review will vary depending on the severity of your health condition and the medication schedule. Usually, medication reviews are carried out once a year or if there are changes in one's health and medication list and if necessary.</w:t>
      </w:r>
    </w:p>
    <w:p w14:paraId="03BAE5FE" w14:textId="605F94D6" w:rsidR="001F3316" w:rsidRPr="00AD0E20" w:rsidRDefault="001F3316" w:rsidP="00AD0E20">
      <w:pPr>
        <w:pStyle w:val="Heading2"/>
        <w:numPr>
          <w:ilvl w:val="0"/>
          <w:numId w:val="15"/>
        </w:numPr>
        <w:jc w:val="both"/>
        <w:rPr>
          <w:rFonts w:ascii="Cambria" w:hAnsi="Cambria"/>
          <w:sz w:val="22"/>
          <w:szCs w:val="22"/>
        </w:rPr>
      </w:pPr>
      <w:r w:rsidRPr="00AD0E20">
        <w:rPr>
          <w:rFonts w:ascii="Cambria" w:hAnsi="Cambria"/>
          <w:sz w:val="22"/>
          <w:szCs w:val="22"/>
        </w:rPr>
        <w:t>I am concerned about stocking up for the medication review appointments</w:t>
      </w:r>
      <w:r w:rsidR="00AD0E20" w:rsidRPr="00AD0E20">
        <w:rPr>
          <w:rFonts w:ascii="Cambria" w:hAnsi="Cambria"/>
          <w:sz w:val="22"/>
          <w:szCs w:val="22"/>
        </w:rPr>
        <w:t>. W</w:t>
      </w:r>
      <w:r w:rsidRPr="00AD0E20">
        <w:rPr>
          <w:rFonts w:ascii="Cambria" w:hAnsi="Cambria"/>
          <w:sz w:val="22"/>
          <w:szCs w:val="22"/>
        </w:rPr>
        <w:t>hat must I bring?</w:t>
      </w:r>
    </w:p>
    <w:p w14:paraId="52D408D7" w14:textId="3E8FAFED" w:rsidR="005054B9" w:rsidRDefault="00AD0E20" w:rsidP="00AD0E20">
      <w:pPr>
        <w:spacing w:line="276" w:lineRule="auto"/>
        <w:jc w:val="both"/>
        <w:rPr>
          <w:rFonts w:ascii="Cambria" w:eastAsia="Times New Roman" w:hAnsi="Cambria" w:cs="Times New Roman"/>
          <w:kern w:val="0"/>
          <w:lang w:eastAsia="en-IN"/>
          <w14:ligatures w14:val="none"/>
        </w:rPr>
      </w:pPr>
      <w:r w:rsidRPr="00AD0E20">
        <w:rPr>
          <w:rFonts w:ascii="Cambria" w:eastAsia="Times New Roman" w:hAnsi="Cambria" w:cs="Times New Roman"/>
          <w:kern w:val="0"/>
          <w:lang w:eastAsia="en-IN"/>
          <w14:ligatures w14:val="none"/>
        </w:rPr>
        <w:t>Kindly list all the medications you are taking including the prescription drugs and the non-prescription drugs, and the herbals that you may be using. Third, the addition of questions or concern that one have over his or her medications must also be carried along.</w:t>
      </w:r>
    </w:p>
    <w:p w14:paraId="64FDF856" w14:textId="7586ABD2" w:rsidR="00071178" w:rsidRDefault="00071178" w:rsidP="00AD0E20">
      <w:pPr>
        <w:spacing w:line="276" w:lineRule="auto"/>
        <w:jc w:val="both"/>
        <w:rPr>
          <w:rFonts w:ascii="Cambria" w:hAnsi="Cambria"/>
          <w:color w:val="FF0000"/>
        </w:rPr>
      </w:pPr>
      <w:r w:rsidRPr="00071178">
        <w:rPr>
          <w:rFonts w:ascii="Cambria" w:hAnsi="Cambria"/>
          <w:color w:val="FF0000"/>
        </w:rPr>
        <w:lastRenderedPageBreak/>
        <w:drawing>
          <wp:inline distT="0" distB="0" distL="0" distR="0" wp14:anchorId="4A7A8F53" wp14:editId="743A9BBF">
            <wp:extent cx="5731510" cy="1946910"/>
            <wp:effectExtent l="0" t="0" r="2540" b="0"/>
            <wp:docPr id="1802943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43300" name=""/>
                    <pic:cNvPicPr/>
                  </pic:nvPicPr>
                  <pic:blipFill>
                    <a:blip r:embed="rId5"/>
                    <a:stretch>
                      <a:fillRect/>
                    </a:stretch>
                  </pic:blipFill>
                  <pic:spPr>
                    <a:xfrm>
                      <a:off x="0" y="0"/>
                      <a:ext cx="5731510" cy="1946910"/>
                    </a:xfrm>
                    <a:prstGeom prst="rect">
                      <a:avLst/>
                    </a:prstGeom>
                  </pic:spPr>
                </pic:pic>
              </a:graphicData>
            </a:graphic>
          </wp:inline>
        </w:drawing>
      </w:r>
    </w:p>
    <w:p w14:paraId="524EE89A" w14:textId="22A01F9E" w:rsidR="00071178" w:rsidRPr="00AD0E20" w:rsidRDefault="00071178" w:rsidP="00AD0E20">
      <w:pPr>
        <w:spacing w:line="276" w:lineRule="auto"/>
        <w:jc w:val="both"/>
        <w:rPr>
          <w:rFonts w:ascii="Cambria" w:hAnsi="Cambria"/>
          <w:color w:val="FF0000"/>
        </w:rPr>
      </w:pPr>
      <w:r w:rsidRPr="00071178">
        <w:rPr>
          <w:rFonts w:ascii="Cambria" w:hAnsi="Cambria"/>
          <w:color w:val="FF0000"/>
        </w:rPr>
        <w:drawing>
          <wp:inline distT="0" distB="0" distL="0" distR="0" wp14:anchorId="73E9B016" wp14:editId="55B1C39C">
            <wp:extent cx="5731510" cy="2433955"/>
            <wp:effectExtent l="0" t="0" r="2540" b="4445"/>
            <wp:docPr id="2092208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08818" name=""/>
                    <pic:cNvPicPr/>
                  </pic:nvPicPr>
                  <pic:blipFill>
                    <a:blip r:embed="rId6"/>
                    <a:stretch>
                      <a:fillRect/>
                    </a:stretch>
                  </pic:blipFill>
                  <pic:spPr>
                    <a:xfrm>
                      <a:off x="0" y="0"/>
                      <a:ext cx="5731510" cy="2433955"/>
                    </a:xfrm>
                    <a:prstGeom prst="rect">
                      <a:avLst/>
                    </a:prstGeom>
                  </pic:spPr>
                </pic:pic>
              </a:graphicData>
            </a:graphic>
          </wp:inline>
        </w:drawing>
      </w:r>
    </w:p>
    <w:p w14:paraId="3572855D" w14:textId="77777777" w:rsidR="005D339A" w:rsidRPr="00AD0E20" w:rsidRDefault="005D339A">
      <w:pPr>
        <w:spacing w:line="276" w:lineRule="auto"/>
        <w:jc w:val="both"/>
        <w:rPr>
          <w:rFonts w:ascii="Cambria" w:hAnsi="Cambria"/>
          <w:color w:val="FF0000"/>
        </w:rPr>
      </w:pPr>
    </w:p>
    <w:sectPr w:rsidR="005D339A" w:rsidRPr="00AD0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2E10"/>
    <w:multiLevelType w:val="multilevel"/>
    <w:tmpl w:val="8C22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600A2"/>
    <w:multiLevelType w:val="hybridMultilevel"/>
    <w:tmpl w:val="E7C876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397F62"/>
    <w:multiLevelType w:val="hybridMultilevel"/>
    <w:tmpl w:val="56BE2E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B174DF6"/>
    <w:multiLevelType w:val="hybridMultilevel"/>
    <w:tmpl w:val="26A4E7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6D2672A"/>
    <w:multiLevelType w:val="hybridMultilevel"/>
    <w:tmpl w:val="B7AA79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7266D88"/>
    <w:multiLevelType w:val="multilevel"/>
    <w:tmpl w:val="B94A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5F27FD"/>
    <w:multiLevelType w:val="multilevel"/>
    <w:tmpl w:val="9BBA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F348A2"/>
    <w:multiLevelType w:val="multilevel"/>
    <w:tmpl w:val="5370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C590E"/>
    <w:multiLevelType w:val="multilevel"/>
    <w:tmpl w:val="6026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87A20"/>
    <w:multiLevelType w:val="hybridMultilevel"/>
    <w:tmpl w:val="FA8C6F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7E9035E"/>
    <w:multiLevelType w:val="multilevel"/>
    <w:tmpl w:val="BF08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E87BD1"/>
    <w:multiLevelType w:val="hybridMultilevel"/>
    <w:tmpl w:val="C8F012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1991BE2"/>
    <w:multiLevelType w:val="multilevel"/>
    <w:tmpl w:val="B66E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160EA7"/>
    <w:multiLevelType w:val="hybridMultilevel"/>
    <w:tmpl w:val="B66A80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C7E1D9A"/>
    <w:multiLevelType w:val="multilevel"/>
    <w:tmpl w:val="C9EE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BD5F77"/>
    <w:multiLevelType w:val="multilevel"/>
    <w:tmpl w:val="3118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940231">
    <w:abstractNumId w:val="8"/>
  </w:num>
  <w:num w:numId="2" w16cid:durableId="335039320">
    <w:abstractNumId w:val="14"/>
  </w:num>
  <w:num w:numId="3" w16cid:durableId="817839903">
    <w:abstractNumId w:val="6"/>
  </w:num>
  <w:num w:numId="4" w16cid:durableId="1968702143">
    <w:abstractNumId w:val="10"/>
  </w:num>
  <w:num w:numId="5" w16cid:durableId="251091958">
    <w:abstractNumId w:val="0"/>
  </w:num>
  <w:num w:numId="6" w16cid:durableId="206263526">
    <w:abstractNumId w:val="5"/>
  </w:num>
  <w:num w:numId="7" w16cid:durableId="757360519">
    <w:abstractNumId w:val="7"/>
  </w:num>
  <w:num w:numId="8" w16cid:durableId="1138843596">
    <w:abstractNumId w:val="15"/>
  </w:num>
  <w:num w:numId="9" w16cid:durableId="277223118">
    <w:abstractNumId w:val="12"/>
  </w:num>
  <w:num w:numId="10" w16cid:durableId="1525898231">
    <w:abstractNumId w:val="11"/>
  </w:num>
  <w:num w:numId="11" w16cid:durableId="1647203945">
    <w:abstractNumId w:val="9"/>
  </w:num>
  <w:num w:numId="12" w16cid:durableId="1798333882">
    <w:abstractNumId w:val="13"/>
  </w:num>
  <w:num w:numId="13" w16cid:durableId="1673338211">
    <w:abstractNumId w:val="1"/>
  </w:num>
  <w:num w:numId="14" w16cid:durableId="456026053">
    <w:abstractNumId w:val="3"/>
  </w:num>
  <w:num w:numId="15" w16cid:durableId="1237864671">
    <w:abstractNumId w:val="4"/>
  </w:num>
  <w:num w:numId="16" w16cid:durableId="708846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8C"/>
    <w:rsid w:val="00013600"/>
    <w:rsid w:val="00071178"/>
    <w:rsid w:val="00142FBD"/>
    <w:rsid w:val="001F3316"/>
    <w:rsid w:val="002B0EC7"/>
    <w:rsid w:val="00341B8C"/>
    <w:rsid w:val="0036319C"/>
    <w:rsid w:val="003B1226"/>
    <w:rsid w:val="005054B9"/>
    <w:rsid w:val="005D339A"/>
    <w:rsid w:val="00766D72"/>
    <w:rsid w:val="008822A4"/>
    <w:rsid w:val="009F47E4"/>
    <w:rsid w:val="00AB083F"/>
    <w:rsid w:val="00AD0E20"/>
    <w:rsid w:val="00EE38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E965"/>
  <w15:chartTrackingRefBased/>
  <w15:docId w15:val="{6D6EEC1D-4E8E-465A-8B09-E4DF2E1D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2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054B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54B9"/>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semiHidden/>
    <w:unhideWhenUsed/>
    <w:rsid w:val="005054B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054B9"/>
    <w:rPr>
      <w:b/>
      <w:bCs/>
    </w:rPr>
  </w:style>
  <w:style w:type="character" w:customStyle="1" w:styleId="Heading1Char">
    <w:name w:val="Heading 1 Char"/>
    <w:basedOn w:val="DefaultParagraphFont"/>
    <w:link w:val="Heading1"/>
    <w:uiPriority w:val="9"/>
    <w:rsid w:val="008822A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D3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797270">
      <w:bodyDiv w:val="1"/>
      <w:marLeft w:val="0"/>
      <w:marRight w:val="0"/>
      <w:marTop w:val="0"/>
      <w:marBottom w:val="0"/>
      <w:divBdr>
        <w:top w:val="none" w:sz="0" w:space="0" w:color="auto"/>
        <w:left w:val="none" w:sz="0" w:space="0" w:color="auto"/>
        <w:bottom w:val="none" w:sz="0" w:space="0" w:color="auto"/>
        <w:right w:val="none" w:sz="0" w:space="0" w:color="auto"/>
      </w:divBdr>
    </w:div>
    <w:div w:id="709065375">
      <w:bodyDiv w:val="1"/>
      <w:marLeft w:val="0"/>
      <w:marRight w:val="0"/>
      <w:marTop w:val="0"/>
      <w:marBottom w:val="0"/>
      <w:divBdr>
        <w:top w:val="none" w:sz="0" w:space="0" w:color="auto"/>
        <w:left w:val="none" w:sz="0" w:space="0" w:color="auto"/>
        <w:bottom w:val="none" w:sz="0" w:space="0" w:color="auto"/>
        <w:right w:val="none" w:sz="0" w:space="0" w:color="auto"/>
      </w:divBdr>
    </w:div>
    <w:div w:id="715592407">
      <w:bodyDiv w:val="1"/>
      <w:marLeft w:val="0"/>
      <w:marRight w:val="0"/>
      <w:marTop w:val="0"/>
      <w:marBottom w:val="0"/>
      <w:divBdr>
        <w:top w:val="none" w:sz="0" w:space="0" w:color="auto"/>
        <w:left w:val="none" w:sz="0" w:space="0" w:color="auto"/>
        <w:bottom w:val="none" w:sz="0" w:space="0" w:color="auto"/>
        <w:right w:val="none" w:sz="0" w:space="0" w:color="auto"/>
      </w:divBdr>
    </w:div>
    <w:div w:id="765464435">
      <w:bodyDiv w:val="1"/>
      <w:marLeft w:val="0"/>
      <w:marRight w:val="0"/>
      <w:marTop w:val="0"/>
      <w:marBottom w:val="0"/>
      <w:divBdr>
        <w:top w:val="none" w:sz="0" w:space="0" w:color="auto"/>
        <w:left w:val="none" w:sz="0" w:space="0" w:color="auto"/>
        <w:bottom w:val="none" w:sz="0" w:space="0" w:color="auto"/>
        <w:right w:val="none" w:sz="0" w:space="0" w:color="auto"/>
      </w:divBdr>
      <w:divsChild>
        <w:div w:id="303900534">
          <w:marLeft w:val="0"/>
          <w:marRight w:val="0"/>
          <w:marTop w:val="0"/>
          <w:marBottom w:val="0"/>
          <w:divBdr>
            <w:top w:val="single" w:sz="2" w:space="0" w:color="E3E3E3"/>
            <w:left w:val="single" w:sz="2" w:space="0" w:color="E3E3E3"/>
            <w:bottom w:val="single" w:sz="2" w:space="0" w:color="E3E3E3"/>
            <w:right w:val="single" w:sz="2" w:space="0" w:color="E3E3E3"/>
          </w:divBdr>
          <w:divsChild>
            <w:div w:id="192767717">
              <w:marLeft w:val="0"/>
              <w:marRight w:val="0"/>
              <w:marTop w:val="0"/>
              <w:marBottom w:val="0"/>
              <w:divBdr>
                <w:top w:val="single" w:sz="2" w:space="0" w:color="E3E3E3"/>
                <w:left w:val="single" w:sz="2" w:space="0" w:color="E3E3E3"/>
                <w:bottom w:val="single" w:sz="2" w:space="0" w:color="E3E3E3"/>
                <w:right w:val="single" w:sz="2" w:space="0" w:color="E3E3E3"/>
              </w:divBdr>
              <w:divsChild>
                <w:div w:id="19767627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27675856">
      <w:bodyDiv w:val="1"/>
      <w:marLeft w:val="0"/>
      <w:marRight w:val="0"/>
      <w:marTop w:val="0"/>
      <w:marBottom w:val="0"/>
      <w:divBdr>
        <w:top w:val="none" w:sz="0" w:space="0" w:color="auto"/>
        <w:left w:val="none" w:sz="0" w:space="0" w:color="auto"/>
        <w:bottom w:val="none" w:sz="0" w:space="0" w:color="auto"/>
        <w:right w:val="none" w:sz="0" w:space="0" w:color="auto"/>
      </w:divBdr>
    </w:div>
    <w:div w:id="1549956295">
      <w:bodyDiv w:val="1"/>
      <w:marLeft w:val="0"/>
      <w:marRight w:val="0"/>
      <w:marTop w:val="0"/>
      <w:marBottom w:val="0"/>
      <w:divBdr>
        <w:top w:val="none" w:sz="0" w:space="0" w:color="auto"/>
        <w:left w:val="none" w:sz="0" w:space="0" w:color="auto"/>
        <w:bottom w:val="none" w:sz="0" w:space="0" w:color="auto"/>
        <w:right w:val="none" w:sz="0" w:space="0" w:color="auto"/>
      </w:divBdr>
    </w:div>
    <w:div w:id="1709139503">
      <w:bodyDiv w:val="1"/>
      <w:marLeft w:val="0"/>
      <w:marRight w:val="0"/>
      <w:marTop w:val="0"/>
      <w:marBottom w:val="0"/>
      <w:divBdr>
        <w:top w:val="none" w:sz="0" w:space="0" w:color="auto"/>
        <w:left w:val="none" w:sz="0" w:space="0" w:color="auto"/>
        <w:bottom w:val="none" w:sz="0" w:space="0" w:color="auto"/>
        <w:right w:val="none" w:sz="0" w:space="0" w:color="auto"/>
      </w:divBdr>
    </w:div>
    <w:div w:id="1731421091">
      <w:bodyDiv w:val="1"/>
      <w:marLeft w:val="0"/>
      <w:marRight w:val="0"/>
      <w:marTop w:val="0"/>
      <w:marBottom w:val="0"/>
      <w:divBdr>
        <w:top w:val="none" w:sz="0" w:space="0" w:color="auto"/>
        <w:left w:val="none" w:sz="0" w:space="0" w:color="auto"/>
        <w:bottom w:val="none" w:sz="0" w:space="0" w:color="auto"/>
        <w:right w:val="none" w:sz="0" w:space="0" w:color="auto"/>
      </w:divBdr>
      <w:divsChild>
        <w:div w:id="1673484058">
          <w:marLeft w:val="0"/>
          <w:marRight w:val="0"/>
          <w:marTop w:val="0"/>
          <w:marBottom w:val="0"/>
          <w:divBdr>
            <w:top w:val="single" w:sz="2" w:space="0" w:color="E3E3E3"/>
            <w:left w:val="single" w:sz="2" w:space="0" w:color="E3E3E3"/>
            <w:bottom w:val="single" w:sz="2" w:space="0" w:color="E3E3E3"/>
            <w:right w:val="single" w:sz="2" w:space="0" w:color="E3E3E3"/>
          </w:divBdr>
          <w:divsChild>
            <w:div w:id="396708244">
              <w:marLeft w:val="0"/>
              <w:marRight w:val="0"/>
              <w:marTop w:val="0"/>
              <w:marBottom w:val="0"/>
              <w:divBdr>
                <w:top w:val="single" w:sz="2" w:space="0" w:color="E3E3E3"/>
                <w:left w:val="single" w:sz="2" w:space="0" w:color="E3E3E3"/>
                <w:bottom w:val="single" w:sz="2" w:space="0" w:color="E3E3E3"/>
                <w:right w:val="single" w:sz="2" w:space="0" w:color="E3E3E3"/>
              </w:divBdr>
              <w:divsChild>
                <w:div w:id="14355145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Khandelwal</dc:creator>
  <cp:keywords/>
  <dc:description/>
  <cp:lastModifiedBy>Megha Khandelwal</cp:lastModifiedBy>
  <cp:revision>12</cp:revision>
  <dcterms:created xsi:type="dcterms:W3CDTF">2024-05-24T01:34:00Z</dcterms:created>
  <dcterms:modified xsi:type="dcterms:W3CDTF">2024-05-24T02:19:00Z</dcterms:modified>
</cp:coreProperties>
</file>